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50" w:rsidRDefault="002C7050" w:rsidP="002C7050">
      <w:pPr>
        <w:pStyle w:val="NoSpacing"/>
        <w:spacing w:after="2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Copy</w:t>
      </w:r>
    </w:p>
    <w:p w:rsidR="002C7050" w:rsidRDefault="002C7050" w:rsidP="002C7050">
      <w:pPr>
        <w:pStyle w:val="NoSpacing"/>
        <w:rPr>
          <w:rFonts w:ascii="Arial" w:hAnsi="Arial" w:cs="Arial"/>
          <w:sz w:val="24"/>
          <w:szCs w:val="24"/>
        </w:rPr>
      </w:pPr>
      <w:r w:rsidRPr="00F655A1">
        <w:rPr>
          <w:rFonts w:ascii="Arial" w:hAnsi="Arial" w:cs="Arial"/>
          <w:b/>
          <w:sz w:val="24"/>
          <w:szCs w:val="24"/>
        </w:rPr>
        <w:t>Client:</w:t>
      </w:r>
      <w:r w:rsidRPr="00F655A1">
        <w:rPr>
          <w:rFonts w:ascii="Arial" w:hAnsi="Arial" w:cs="Arial"/>
          <w:b/>
          <w:sz w:val="24"/>
          <w:szCs w:val="24"/>
        </w:rPr>
        <w:tab/>
      </w:r>
      <w:r w:rsidRPr="001E13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RDM Lawyers</w:t>
      </w:r>
    </w:p>
    <w:p w:rsidR="002C7050" w:rsidRDefault="002C7050" w:rsidP="002C7050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Project:</w:t>
      </w:r>
      <w:r>
        <w:rPr>
          <w:rFonts w:ascii="Arial" w:hAnsi="Arial" w:cs="Arial"/>
          <w:sz w:val="24"/>
          <w:szCs w:val="24"/>
        </w:rPr>
        <w:tab/>
        <w:t xml:space="preserve">Blog Article – </w:t>
      </w:r>
      <w:r w:rsidR="005013E8">
        <w:rPr>
          <w:rFonts w:ascii="Arial" w:hAnsi="Arial" w:cs="Arial"/>
          <w:sz w:val="24"/>
          <w:szCs w:val="24"/>
        </w:rPr>
        <w:t xml:space="preserve">AUGUST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7050" w:rsidRDefault="002C7050" w:rsidP="002C7050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 w:rsidR="005013E8">
        <w:rPr>
          <w:rFonts w:ascii="Arial" w:hAnsi="Arial" w:cs="Arial"/>
          <w:sz w:val="24"/>
          <w:szCs w:val="24"/>
        </w:rPr>
        <w:tab/>
      </w:r>
      <w:r w:rsidR="00AE399A">
        <w:rPr>
          <w:rFonts w:ascii="Arial" w:hAnsi="Arial" w:cs="Arial"/>
          <w:sz w:val="24"/>
          <w:szCs w:val="24"/>
        </w:rPr>
        <w:t xml:space="preserve">Tips </w:t>
      </w:r>
      <w:proofErr w:type="gramStart"/>
      <w:r w:rsidR="00AE399A">
        <w:rPr>
          <w:rFonts w:ascii="Arial" w:hAnsi="Arial" w:cs="Arial"/>
          <w:sz w:val="24"/>
          <w:szCs w:val="24"/>
        </w:rPr>
        <w:t>For</w:t>
      </w:r>
      <w:proofErr w:type="gramEnd"/>
      <w:r w:rsidR="00AE399A">
        <w:rPr>
          <w:rFonts w:ascii="Arial" w:hAnsi="Arial" w:cs="Arial"/>
          <w:sz w:val="24"/>
          <w:szCs w:val="24"/>
        </w:rPr>
        <w:t xml:space="preserve"> Terminating Employees</w:t>
      </w:r>
    </w:p>
    <w:p w:rsidR="002C7050" w:rsidRDefault="002C7050" w:rsidP="002C7050">
      <w:pPr>
        <w:pStyle w:val="NoSpacing"/>
        <w:rPr>
          <w:rFonts w:ascii="Arial" w:hAnsi="Arial" w:cs="Arial"/>
          <w:sz w:val="24"/>
          <w:szCs w:val="24"/>
        </w:rPr>
      </w:pPr>
      <w:r w:rsidRPr="00B3591F">
        <w:rPr>
          <w:rFonts w:ascii="Arial" w:hAnsi="Arial" w:cs="Arial"/>
          <w:b/>
          <w:sz w:val="24"/>
          <w:szCs w:val="24"/>
        </w:rPr>
        <w:t>FP #: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11250</w:t>
      </w:r>
    </w:p>
    <w:p w:rsidR="002C7050" w:rsidRDefault="002C7050" w:rsidP="002C7050">
      <w:pPr>
        <w:pStyle w:val="NoSpacing"/>
        <w:rPr>
          <w:rFonts w:ascii="Arial" w:hAnsi="Arial" w:cs="Arial"/>
          <w:sz w:val="24"/>
          <w:szCs w:val="24"/>
        </w:rPr>
      </w:pPr>
      <w:r w:rsidRPr="00781A1A">
        <w:rPr>
          <w:rFonts w:ascii="Arial" w:hAnsi="Arial" w:cs="Arial"/>
          <w:b/>
          <w:sz w:val="24"/>
          <w:szCs w:val="24"/>
        </w:rPr>
        <w:t>Draft</w:t>
      </w:r>
      <w:r>
        <w:rPr>
          <w:rFonts w:ascii="Arial" w:hAnsi="Arial" w:cs="Arial"/>
          <w:b/>
          <w:sz w:val="24"/>
          <w:szCs w:val="24"/>
        </w:rPr>
        <w:t>:</w:t>
      </w:r>
      <w:r w:rsidRPr="00781A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5084">
        <w:rPr>
          <w:rFonts w:ascii="Arial" w:hAnsi="Arial" w:cs="Arial"/>
          <w:sz w:val="24"/>
          <w:szCs w:val="24"/>
        </w:rPr>
        <w:t>2</w:t>
      </w:r>
      <w:r w:rsidRPr="001E135F">
        <w:rPr>
          <w:rFonts w:ascii="Arial" w:hAnsi="Arial" w:cs="Arial"/>
          <w:sz w:val="24"/>
          <w:szCs w:val="24"/>
        </w:rPr>
        <w:br/>
      </w:r>
      <w:r w:rsidRPr="00F655A1">
        <w:rPr>
          <w:rFonts w:ascii="Arial" w:hAnsi="Arial" w:cs="Arial"/>
          <w:b/>
          <w:sz w:val="24"/>
          <w:szCs w:val="24"/>
        </w:rPr>
        <w:t>Date:</w:t>
      </w:r>
      <w:r w:rsidRPr="001E13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5084">
        <w:rPr>
          <w:rFonts w:ascii="Arial" w:hAnsi="Arial" w:cs="Arial"/>
          <w:sz w:val="24"/>
          <w:szCs w:val="24"/>
        </w:rPr>
        <w:t>October 24</w:t>
      </w:r>
      <w:r>
        <w:rPr>
          <w:rFonts w:ascii="Arial" w:hAnsi="Arial" w:cs="Arial"/>
          <w:sz w:val="24"/>
          <w:szCs w:val="24"/>
        </w:rPr>
        <w:t>, 2019</w:t>
      </w:r>
    </w:p>
    <w:p w:rsidR="002C7050" w:rsidRDefault="002C7050" w:rsidP="002C705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AE399A" w:rsidRPr="00F04A86" w:rsidRDefault="002C7050" w:rsidP="00F04A86">
      <w:pPr>
        <w:pStyle w:val="Body"/>
        <w:rPr>
          <w:rFonts w:ascii="Calibri" w:hAnsi="Calibri"/>
          <w:b/>
          <w:bCs/>
          <w:sz w:val="40"/>
          <w:szCs w:val="24"/>
        </w:rPr>
      </w:pPr>
      <w:r w:rsidRPr="00B3604B">
        <w:rPr>
          <w:rFonts w:cs="Arial"/>
          <w:b/>
          <w:bCs/>
          <w:i/>
          <w:u w:val="single"/>
        </w:rPr>
        <w:br/>
      </w:r>
      <w:r w:rsidR="00AE399A" w:rsidRPr="00F04A86">
        <w:rPr>
          <w:rFonts w:ascii="Calibri" w:hAnsi="Calibri"/>
          <w:b/>
          <w:bCs/>
          <w:sz w:val="40"/>
          <w:szCs w:val="24"/>
        </w:rPr>
        <w:t>Tips for Terminating Employees</w:t>
      </w:r>
    </w:p>
    <w:p w:rsidR="00AE399A" w:rsidRPr="00F04A86" w:rsidRDefault="00AE399A" w:rsidP="00F04A86">
      <w:pPr>
        <w:pStyle w:val="Body"/>
        <w:rPr>
          <w:rFonts w:ascii="Calibri" w:hAnsi="Calibri"/>
          <w:sz w:val="24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szCs w:val="24"/>
        </w:rPr>
        <w:t xml:space="preserve">A </w:t>
      </w:r>
      <w:r w:rsidRPr="00567F8C">
        <w:rPr>
          <w:rFonts w:ascii="Calibri" w:hAnsi="Calibri"/>
          <w:i/>
          <w:szCs w:val="24"/>
        </w:rPr>
        <w:t>termination</w:t>
      </w:r>
      <w:r w:rsidRPr="00567F8C">
        <w:rPr>
          <w:rFonts w:ascii="Calibri" w:hAnsi="Calibri"/>
          <w:szCs w:val="24"/>
        </w:rPr>
        <w:t xml:space="preserve"> is simply the ending of </w:t>
      </w:r>
      <w:r w:rsidR="00F04A86" w:rsidRPr="00567F8C">
        <w:rPr>
          <w:rFonts w:ascii="Calibri" w:hAnsi="Calibri"/>
          <w:szCs w:val="24"/>
        </w:rPr>
        <w:t>an</w:t>
      </w:r>
      <w:r w:rsidRPr="00567F8C">
        <w:rPr>
          <w:rFonts w:ascii="Calibri" w:hAnsi="Calibri"/>
          <w:szCs w:val="24"/>
        </w:rPr>
        <w:t xml:space="preserve"> employment relationship and </w:t>
      </w:r>
      <w:r w:rsidR="00F04A86" w:rsidRPr="00567F8C">
        <w:rPr>
          <w:rFonts w:ascii="Calibri" w:hAnsi="Calibri"/>
          <w:szCs w:val="24"/>
        </w:rPr>
        <w:t xml:space="preserve">is more </w:t>
      </w:r>
      <w:r w:rsidRPr="00567F8C">
        <w:rPr>
          <w:rFonts w:ascii="Calibri" w:hAnsi="Calibri"/>
          <w:color w:val="auto"/>
          <w:szCs w:val="24"/>
        </w:rPr>
        <w:t xml:space="preserve">commonly referred to as “firing” or “laying off”. This </w:t>
      </w:r>
      <w:r w:rsidR="00F04A86" w:rsidRPr="00567F8C">
        <w:rPr>
          <w:rFonts w:ascii="Calibri" w:hAnsi="Calibri"/>
          <w:color w:val="auto"/>
          <w:szCs w:val="24"/>
        </w:rPr>
        <w:t xml:space="preserve">article focuses </w:t>
      </w:r>
      <w:r w:rsidRPr="00567F8C">
        <w:rPr>
          <w:rFonts w:ascii="Calibri" w:hAnsi="Calibri"/>
          <w:color w:val="auto"/>
          <w:szCs w:val="24"/>
        </w:rPr>
        <w:t xml:space="preserve">on the </w:t>
      </w:r>
      <w:r w:rsidR="00F04A86" w:rsidRPr="00567F8C">
        <w:rPr>
          <w:rFonts w:ascii="Calibri" w:hAnsi="Calibri"/>
          <w:color w:val="auto"/>
          <w:szCs w:val="24"/>
        </w:rPr>
        <w:t>technical</w:t>
      </w:r>
      <w:r w:rsidRPr="00567F8C">
        <w:rPr>
          <w:rFonts w:ascii="Calibri" w:hAnsi="Calibri"/>
          <w:color w:val="auto"/>
          <w:szCs w:val="24"/>
        </w:rPr>
        <w:t xml:space="preserve"> procedures </w:t>
      </w:r>
      <w:r w:rsidR="00F04A86" w:rsidRPr="00567F8C">
        <w:rPr>
          <w:rFonts w:ascii="Calibri" w:hAnsi="Calibri"/>
          <w:color w:val="auto"/>
          <w:szCs w:val="24"/>
        </w:rPr>
        <w:t>associated with</w:t>
      </w:r>
      <w:r w:rsidRPr="00567F8C">
        <w:rPr>
          <w:rFonts w:ascii="Calibri" w:hAnsi="Calibri"/>
          <w:color w:val="auto"/>
          <w:szCs w:val="24"/>
        </w:rPr>
        <w:t xml:space="preserve"> termination, </w:t>
      </w:r>
      <w:r w:rsidR="00F04A86" w:rsidRPr="00567F8C">
        <w:rPr>
          <w:rFonts w:ascii="Calibri" w:hAnsi="Calibri"/>
          <w:color w:val="auto"/>
          <w:szCs w:val="24"/>
        </w:rPr>
        <w:t>rather</w:t>
      </w:r>
      <w:r w:rsidRPr="00567F8C">
        <w:rPr>
          <w:rFonts w:ascii="Calibri" w:hAnsi="Calibri"/>
          <w:color w:val="auto"/>
          <w:szCs w:val="24"/>
        </w:rPr>
        <w:t xml:space="preserve"> than </w:t>
      </w:r>
      <w:r w:rsidR="00F04A86" w:rsidRPr="00567F8C">
        <w:rPr>
          <w:rFonts w:ascii="Calibri" w:hAnsi="Calibri"/>
          <w:color w:val="auto"/>
          <w:szCs w:val="24"/>
        </w:rPr>
        <w:t xml:space="preserve">the </w:t>
      </w:r>
      <w:r w:rsidRPr="00567F8C">
        <w:rPr>
          <w:rFonts w:ascii="Calibri" w:hAnsi="Calibri"/>
          <w:color w:val="auto"/>
          <w:szCs w:val="24"/>
        </w:rPr>
        <w:t xml:space="preserve">obligations related to severance. </w:t>
      </w:r>
      <w:r w:rsidR="00F04A86" w:rsidRPr="00567F8C">
        <w:rPr>
          <w:rFonts w:ascii="Calibri" w:hAnsi="Calibri"/>
          <w:color w:val="auto"/>
          <w:szCs w:val="24"/>
        </w:rPr>
        <w:t>(</w:t>
      </w:r>
      <w:r w:rsidRPr="00567F8C">
        <w:rPr>
          <w:rFonts w:ascii="Calibri" w:hAnsi="Calibri"/>
          <w:color w:val="auto"/>
          <w:szCs w:val="24"/>
        </w:rPr>
        <w:t xml:space="preserve">To learn more about </w:t>
      </w:r>
      <w:r w:rsidRPr="00567F8C">
        <w:rPr>
          <w:rFonts w:ascii="Calibri" w:hAnsi="Calibri"/>
          <w:i/>
          <w:color w:val="auto"/>
          <w:szCs w:val="24"/>
        </w:rPr>
        <w:t>wrongful dismissal</w:t>
      </w:r>
      <w:r w:rsidRPr="00567F8C">
        <w:rPr>
          <w:rFonts w:ascii="Calibri" w:hAnsi="Calibri"/>
          <w:color w:val="auto"/>
          <w:szCs w:val="24"/>
        </w:rPr>
        <w:t xml:space="preserve"> and </w:t>
      </w:r>
      <w:r w:rsidRPr="00567F8C">
        <w:rPr>
          <w:rFonts w:ascii="Calibri" w:hAnsi="Calibri"/>
          <w:i/>
          <w:color w:val="auto"/>
          <w:szCs w:val="24"/>
        </w:rPr>
        <w:t>reasonable notice</w:t>
      </w:r>
      <w:r w:rsidR="00F04A86" w:rsidRPr="00567F8C">
        <w:rPr>
          <w:rFonts w:ascii="Calibri" w:hAnsi="Calibri"/>
          <w:color w:val="auto"/>
          <w:szCs w:val="24"/>
        </w:rPr>
        <w:t xml:space="preserve">, please refer to an earlier article </w:t>
      </w:r>
      <w:hyperlink r:id="rId7" w:history="1">
        <w:r w:rsidRPr="00567F8C">
          <w:rPr>
            <w:rStyle w:val="Hyperlink"/>
            <w:rFonts w:ascii="Calibri" w:hAnsi="Calibri"/>
            <w:color w:val="3366FF"/>
            <w:szCs w:val="24"/>
          </w:rPr>
          <w:t>here</w:t>
        </w:r>
      </w:hyperlink>
      <w:r w:rsidRPr="00567F8C">
        <w:rPr>
          <w:rFonts w:ascii="Calibri" w:hAnsi="Calibri"/>
          <w:color w:val="auto"/>
          <w:szCs w:val="24"/>
        </w:rPr>
        <w:t>.</w:t>
      </w:r>
      <w:r w:rsidR="00F04A86" w:rsidRPr="00567F8C">
        <w:rPr>
          <w:rFonts w:ascii="Calibri" w:hAnsi="Calibri"/>
          <w:color w:val="auto"/>
          <w:szCs w:val="24"/>
        </w:rPr>
        <w:t>)</w:t>
      </w:r>
      <w:r w:rsidRPr="00567F8C">
        <w:rPr>
          <w:rFonts w:ascii="Calibri" w:hAnsi="Calibri"/>
          <w:color w:val="auto"/>
          <w:szCs w:val="24"/>
        </w:rPr>
        <w:t xml:space="preserve">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F04A86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szCs w:val="24"/>
        </w:rPr>
        <w:t xml:space="preserve">No one enjoys terminating an employee, especially when there are no concerns </w:t>
      </w:r>
      <w:r w:rsidR="00567F8C">
        <w:rPr>
          <w:rFonts w:ascii="Calibri" w:hAnsi="Calibri"/>
          <w:szCs w:val="24"/>
        </w:rPr>
        <w:t xml:space="preserve">or serious allegations. </w:t>
      </w:r>
      <w:r w:rsidR="00AE399A" w:rsidRPr="00567F8C">
        <w:rPr>
          <w:rFonts w:ascii="Calibri" w:hAnsi="Calibri"/>
          <w:color w:val="auto"/>
          <w:szCs w:val="24"/>
        </w:rPr>
        <w:t xml:space="preserve">Often an employee will have no idea </w:t>
      </w:r>
      <w:r w:rsidRPr="00567F8C">
        <w:rPr>
          <w:rFonts w:ascii="Calibri" w:hAnsi="Calibri"/>
          <w:color w:val="auto"/>
          <w:szCs w:val="24"/>
        </w:rPr>
        <w:t xml:space="preserve">that </w:t>
      </w:r>
      <w:r w:rsidR="00AE399A" w:rsidRPr="00567F8C">
        <w:rPr>
          <w:rFonts w:ascii="Calibri" w:hAnsi="Calibri"/>
          <w:color w:val="auto"/>
          <w:szCs w:val="24"/>
        </w:rPr>
        <w:t>a termination is coming</w:t>
      </w:r>
      <w:r w:rsidR="00567F8C">
        <w:rPr>
          <w:rFonts w:ascii="Calibri" w:hAnsi="Calibri"/>
          <w:color w:val="auto"/>
          <w:szCs w:val="24"/>
        </w:rPr>
        <w:t xml:space="preserve"> and </w:t>
      </w:r>
      <w:r w:rsidR="00AE399A" w:rsidRPr="00567F8C">
        <w:rPr>
          <w:rFonts w:ascii="Calibri" w:hAnsi="Calibri"/>
          <w:color w:val="auto"/>
          <w:szCs w:val="24"/>
        </w:rPr>
        <w:t>may be upset or in shock</w:t>
      </w:r>
      <w:r w:rsidR="00567F8C">
        <w:rPr>
          <w:rFonts w:ascii="Calibri" w:hAnsi="Calibri"/>
          <w:color w:val="auto"/>
          <w:szCs w:val="24"/>
        </w:rPr>
        <w:t xml:space="preserve">. </w:t>
      </w:r>
      <w:r w:rsidR="00AE399A" w:rsidRPr="00567F8C">
        <w:rPr>
          <w:rFonts w:ascii="Calibri" w:hAnsi="Calibri"/>
          <w:color w:val="auto"/>
          <w:szCs w:val="24"/>
        </w:rPr>
        <w:t xml:space="preserve">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F04A86" w:rsidRPr="00567F8C" w:rsidRDefault="00F04A86" w:rsidP="00F04A86">
      <w:pPr>
        <w:pStyle w:val="Body"/>
        <w:rPr>
          <w:rFonts w:ascii="Calibri" w:hAnsi="Calibri"/>
          <w:b/>
          <w:color w:val="auto"/>
          <w:szCs w:val="24"/>
        </w:rPr>
      </w:pPr>
      <w:r w:rsidRPr="00567F8C">
        <w:rPr>
          <w:rFonts w:ascii="Calibri" w:hAnsi="Calibri"/>
          <w:b/>
          <w:color w:val="auto"/>
          <w:szCs w:val="24"/>
        </w:rPr>
        <w:t>How &amp; When</w:t>
      </w:r>
    </w:p>
    <w:p w:rsidR="00F04A86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>It is best to meet with the employee in person. The meeting should be held privately</w:t>
      </w:r>
      <w:r w:rsidR="00F04A86" w:rsidRPr="00567F8C">
        <w:rPr>
          <w:rFonts w:ascii="Calibri" w:hAnsi="Calibri"/>
          <w:color w:val="auto"/>
          <w:szCs w:val="24"/>
        </w:rPr>
        <w:t>,</w:t>
      </w:r>
      <w:r w:rsidRPr="00567F8C">
        <w:rPr>
          <w:rFonts w:ascii="Calibri" w:hAnsi="Calibri"/>
          <w:color w:val="auto"/>
          <w:szCs w:val="24"/>
        </w:rPr>
        <w:t xml:space="preserve"> which might mean off-site, in a </w:t>
      </w:r>
      <w:r w:rsidR="00F04A86" w:rsidRPr="00567F8C">
        <w:rPr>
          <w:rFonts w:ascii="Calibri" w:hAnsi="Calibri"/>
          <w:color w:val="auto"/>
          <w:szCs w:val="24"/>
        </w:rPr>
        <w:t>separate</w:t>
      </w:r>
      <w:r w:rsidRPr="00567F8C">
        <w:rPr>
          <w:rFonts w:ascii="Calibri" w:hAnsi="Calibri"/>
          <w:color w:val="auto"/>
          <w:szCs w:val="24"/>
        </w:rPr>
        <w:t xml:space="preserve"> office or in a boardroom. It is generally advisable to have two managerial</w:t>
      </w:r>
      <w:r w:rsidR="00F04A86" w:rsidRPr="00567F8C">
        <w:rPr>
          <w:rFonts w:ascii="Calibri" w:hAnsi="Calibri"/>
          <w:color w:val="auto"/>
          <w:szCs w:val="24"/>
        </w:rPr>
        <w:t>-</w:t>
      </w:r>
      <w:r w:rsidRPr="00567F8C">
        <w:rPr>
          <w:rFonts w:ascii="Calibri" w:hAnsi="Calibri"/>
          <w:color w:val="auto"/>
          <w:szCs w:val="24"/>
        </w:rPr>
        <w:t xml:space="preserve">level employees present. </w:t>
      </w:r>
    </w:p>
    <w:p w:rsidR="00F04A86" w:rsidRPr="00567F8C" w:rsidRDefault="00F04A86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F04A86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While there is no one </w:t>
      </w:r>
      <w:r w:rsidR="005405CD" w:rsidRPr="00567F8C">
        <w:rPr>
          <w:rFonts w:ascii="Calibri" w:hAnsi="Calibri"/>
          <w:color w:val="auto"/>
          <w:szCs w:val="24"/>
        </w:rPr>
        <w:t>best</w:t>
      </w:r>
      <w:r w:rsidRPr="00567F8C">
        <w:rPr>
          <w:rFonts w:ascii="Calibri" w:hAnsi="Calibri"/>
          <w:color w:val="auto"/>
          <w:szCs w:val="24"/>
        </w:rPr>
        <w:t xml:space="preserve"> time to undertake a termination, if it is done at the end of the work day, the </w:t>
      </w:r>
      <w:r w:rsidR="00AE399A" w:rsidRPr="00567F8C">
        <w:rPr>
          <w:rFonts w:ascii="Calibri" w:hAnsi="Calibri"/>
          <w:color w:val="auto"/>
          <w:szCs w:val="24"/>
        </w:rPr>
        <w:t xml:space="preserve">employee can clear out </w:t>
      </w:r>
      <w:r w:rsidRPr="00567F8C">
        <w:rPr>
          <w:rFonts w:ascii="Calibri" w:hAnsi="Calibri"/>
          <w:color w:val="auto"/>
          <w:szCs w:val="24"/>
        </w:rPr>
        <w:t>his or her</w:t>
      </w:r>
      <w:r w:rsidR="00AE399A" w:rsidRPr="00567F8C">
        <w:rPr>
          <w:rFonts w:ascii="Calibri" w:hAnsi="Calibri"/>
          <w:color w:val="auto"/>
          <w:szCs w:val="24"/>
        </w:rPr>
        <w:t xml:space="preserve"> belongings without </w:t>
      </w:r>
      <w:r w:rsidRPr="00567F8C">
        <w:rPr>
          <w:rFonts w:ascii="Calibri" w:hAnsi="Calibri"/>
          <w:color w:val="auto"/>
          <w:szCs w:val="24"/>
        </w:rPr>
        <w:t xml:space="preserve">having to worry about </w:t>
      </w:r>
      <w:r w:rsidR="00AE399A" w:rsidRPr="00567F8C">
        <w:rPr>
          <w:rFonts w:ascii="Calibri" w:hAnsi="Calibri"/>
          <w:color w:val="auto"/>
          <w:szCs w:val="24"/>
        </w:rPr>
        <w:t>curious</w:t>
      </w:r>
      <w:r w:rsidR="00494CCC" w:rsidRPr="00567F8C">
        <w:rPr>
          <w:rFonts w:ascii="Calibri" w:hAnsi="Calibri"/>
          <w:color w:val="auto"/>
          <w:szCs w:val="24"/>
        </w:rPr>
        <w:t xml:space="preserve"> or </w:t>
      </w:r>
      <w:r w:rsidR="005405CD" w:rsidRPr="00567F8C">
        <w:rPr>
          <w:rFonts w:ascii="Calibri" w:hAnsi="Calibri"/>
          <w:color w:val="auto"/>
          <w:szCs w:val="24"/>
        </w:rPr>
        <w:t>distraught</w:t>
      </w:r>
      <w:r w:rsidR="00AE399A" w:rsidRPr="00567F8C">
        <w:rPr>
          <w:rFonts w:ascii="Calibri" w:hAnsi="Calibri"/>
          <w:color w:val="auto"/>
          <w:szCs w:val="24"/>
        </w:rPr>
        <w:t xml:space="preserve"> co-workers. </w:t>
      </w:r>
      <w:r w:rsidRPr="00567F8C">
        <w:rPr>
          <w:rFonts w:ascii="Calibri" w:hAnsi="Calibri"/>
          <w:color w:val="auto"/>
          <w:szCs w:val="24"/>
        </w:rPr>
        <w:t>You</w:t>
      </w:r>
      <w:r w:rsidR="00AE399A" w:rsidRPr="00567F8C">
        <w:rPr>
          <w:rFonts w:ascii="Calibri" w:hAnsi="Calibri"/>
          <w:color w:val="auto"/>
          <w:szCs w:val="24"/>
        </w:rPr>
        <w:t xml:space="preserve"> may also </w:t>
      </w:r>
      <w:r w:rsidR="006D2230">
        <w:rPr>
          <w:rFonts w:ascii="Calibri" w:hAnsi="Calibri"/>
          <w:color w:val="auto"/>
          <w:szCs w:val="24"/>
        </w:rPr>
        <w:t xml:space="preserve">want to </w:t>
      </w:r>
      <w:r w:rsidR="00AE399A" w:rsidRPr="00567F8C">
        <w:rPr>
          <w:rFonts w:ascii="Calibri" w:hAnsi="Calibri"/>
          <w:color w:val="auto"/>
          <w:szCs w:val="24"/>
        </w:rPr>
        <w:t>consider allowing the employee to return after hours to complete this task or</w:t>
      </w:r>
      <w:r w:rsidRPr="00567F8C">
        <w:rPr>
          <w:rFonts w:ascii="Calibri" w:hAnsi="Calibri"/>
          <w:color w:val="auto"/>
          <w:szCs w:val="24"/>
        </w:rPr>
        <w:t xml:space="preserve"> – </w:t>
      </w:r>
      <w:r w:rsidR="00AE399A" w:rsidRPr="00567F8C">
        <w:rPr>
          <w:rFonts w:ascii="Calibri" w:hAnsi="Calibri"/>
          <w:color w:val="auto"/>
          <w:szCs w:val="24"/>
        </w:rPr>
        <w:t>depending on the situation</w:t>
      </w:r>
      <w:r w:rsidRPr="00567F8C">
        <w:rPr>
          <w:rFonts w:ascii="Calibri" w:hAnsi="Calibri"/>
          <w:color w:val="auto"/>
          <w:szCs w:val="24"/>
        </w:rPr>
        <w:t xml:space="preserve"> and company policy – </w:t>
      </w:r>
      <w:r w:rsidR="00AE399A" w:rsidRPr="00567F8C">
        <w:rPr>
          <w:rFonts w:ascii="Calibri" w:hAnsi="Calibri"/>
          <w:color w:val="auto"/>
          <w:szCs w:val="24"/>
        </w:rPr>
        <w:t>it may be</w:t>
      </w:r>
      <w:r w:rsidRPr="00567F8C">
        <w:rPr>
          <w:rFonts w:ascii="Calibri" w:hAnsi="Calibri"/>
          <w:color w:val="auto"/>
          <w:szCs w:val="24"/>
        </w:rPr>
        <w:t xml:space="preserve"> more</w:t>
      </w:r>
      <w:r w:rsidR="00AE399A" w:rsidRPr="00567F8C">
        <w:rPr>
          <w:rFonts w:ascii="Calibri" w:hAnsi="Calibri"/>
          <w:color w:val="auto"/>
          <w:szCs w:val="24"/>
        </w:rPr>
        <w:t xml:space="preserve"> suitable to have a manager </w:t>
      </w:r>
      <w:r w:rsidR="005405CD" w:rsidRPr="00567F8C">
        <w:rPr>
          <w:rFonts w:ascii="Calibri" w:hAnsi="Calibri"/>
          <w:color w:val="auto"/>
          <w:szCs w:val="24"/>
        </w:rPr>
        <w:t>do</w:t>
      </w:r>
      <w:r w:rsidR="00AE399A" w:rsidRPr="00567F8C">
        <w:rPr>
          <w:rFonts w:ascii="Calibri" w:hAnsi="Calibri"/>
          <w:color w:val="auto"/>
          <w:szCs w:val="24"/>
        </w:rPr>
        <w:t xml:space="preserve"> </w:t>
      </w:r>
      <w:r w:rsidR="006D2230">
        <w:rPr>
          <w:rFonts w:ascii="Calibri" w:hAnsi="Calibri"/>
          <w:color w:val="auto"/>
          <w:szCs w:val="24"/>
        </w:rPr>
        <w:t>so</w:t>
      </w:r>
      <w:r w:rsidR="00AE399A" w:rsidRPr="00567F8C">
        <w:rPr>
          <w:rFonts w:ascii="Calibri" w:hAnsi="Calibri"/>
          <w:color w:val="auto"/>
          <w:szCs w:val="24"/>
        </w:rPr>
        <w:t xml:space="preserve"> </w:t>
      </w:r>
      <w:r w:rsidR="009D284D" w:rsidRPr="00567F8C">
        <w:rPr>
          <w:rFonts w:ascii="Calibri" w:hAnsi="Calibri"/>
          <w:color w:val="auto"/>
          <w:szCs w:val="24"/>
        </w:rPr>
        <w:t>on their behalf</w:t>
      </w:r>
      <w:r w:rsidR="00AE399A" w:rsidRPr="00567F8C">
        <w:rPr>
          <w:rFonts w:ascii="Calibri" w:hAnsi="Calibri"/>
          <w:color w:val="auto"/>
          <w:szCs w:val="24"/>
        </w:rPr>
        <w:t xml:space="preserve">. </w:t>
      </w:r>
      <w:r w:rsidR="006D2230">
        <w:rPr>
          <w:rFonts w:ascii="Calibri" w:hAnsi="Calibri"/>
          <w:color w:val="auto"/>
          <w:szCs w:val="24"/>
        </w:rPr>
        <w:t xml:space="preserve">If an employee needs to return company property, you should also </w:t>
      </w:r>
      <w:r w:rsidR="00AE399A" w:rsidRPr="00567F8C">
        <w:rPr>
          <w:rFonts w:ascii="Calibri" w:hAnsi="Calibri"/>
          <w:color w:val="auto"/>
          <w:szCs w:val="24"/>
        </w:rPr>
        <w:t xml:space="preserve">consider giving </w:t>
      </w:r>
      <w:r w:rsidR="003E6471" w:rsidRPr="00567F8C">
        <w:rPr>
          <w:rFonts w:ascii="Calibri" w:hAnsi="Calibri"/>
          <w:color w:val="auto"/>
          <w:szCs w:val="24"/>
        </w:rPr>
        <w:t>him or her</w:t>
      </w:r>
      <w:r w:rsidR="00AE399A" w:rsidRPr="00567F8C">
        <w:rPr>
          <w:rFonts w:ascii="Calibri" w:hAnsi="Calibri"/>
          <w:color w:val="auto"/>
          <w:szCs w:val="24"/>
        </w:rPr>
        <w:t xml:space="preserve"> the option of </w:t>
      </w:r>
      <w:r w:rsidRPr="00567F8C">
        <w:rPr>
          <w:rFonts w:ascii="Calibri" w:hAnsi="Calibri"/>
          <w:color w:val="auto"/>
          <w:szCs w:val="24"/>
        </w:rPr>
        <w:t>doing so</w:t>
      </w:r>
      <w:r w:rsidR="00AE399A" w:rsidRPr="00567F8C">
        <w:rPr>
          <w:rFonts w:ascii="Calibri" w:hAnsi="Calibri"/>
          <w:color w:val="auto"/>
          <w:szCs w:val="24"/>
        </w:rPr>
        <w:t xml:space="preserve"> outside of operating hours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b/>
          <w:bCs/>
          <w:color w:val="auto"/>
          <w:szCs w:val="24"/>
        </w:rPr>
      </w:pPr>
      <w:r w:rsidRPr="00567F8C">
        <w:rPr>
          <w:rFonts w:ascii="Calibri" w:hAnsi="Calibri"/>
          <w:b/>
          <w:bCs/>
          <w:color w:val="auto"/>
          <w:szCs w:val="24"/>
        </w:rPr>
        <w:t>Privacy</w:t>
      </w:r>
      <w:r w:rsidR="005405CD" w:rsidRPr="00567F8C">
        <w:rPr>
          <w:rFonts w:ascii="Calibri" w:hAnsi="Calibri"/>
          <w:b/>
          <w:bCs/>
          <w:color w:val="auto"/>
          <w:szCs w:val="24"/>
        </w:rPr>
        <w:t xml:space="preserve"> &amp; Disclosure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Information about an employee’s termination should only be disclosed on a need-to-know basis. This includes information shared with staff, customers, Canada Revenue Agency and prospective employers who may call for a reference.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Defamation is the action of damaging the reputation of a person. Truth is a </w:t>
      </w:r>
      <w:proofErr w:type="spellStart"/>
      <w:r w:rsidRPr="00567F8C">
        <w:rPr>
          <w:rFonts w:ascii="Calibri" w:hAnsi="Calibri"/>
          <w:color w:val="auto"/>
          <w:szCs w:val="24"/>
        </w:rPr>
        <w:t>defence</w:t>
      </w:r>
      <w:proofErr w:type="spellEnd"/>
      <w:r w:rsidRPr="00567F8C">
        <w:rPr>
          <w:rFonts w:ascii="Calibri" w:hAnsi="Calibri"/>
          <w:color w:val="auto"/>
          <w:szCs w:val="24"/>
        </w:rPr>
        <w:t xml:space="preserve"> to claims for defamation. </w:t>
      </w:r>
      <w:proofErr w:type="gramStart"/>
      <w:r w:rsidRPr="00567F8C">
        <w:rPr>
          <w:rFonts w:ascii="Calibri" w:hAnsi="Calibri"/>
          <w:color w:val="auto"/>
          <w:szCs w:val="24"/>
        </w:rPr>
        <w:t>As long as</w:t>
      </w:r>
      <w:proofErr w:type="gramEnd"/>
      <w:r w:rsidRPr="00567F8C">
        <w:rPr>
          <w:rFonts w:ascii="Calibri" w:hAnsi="Calibri"/>
          <w:color w:val="auto"/>
          <w:szCs w:val="24"/>
        </w:rPr>
        <w:t xml:space="preserve"> the information you share is true</w:t>
      </w:r>
      <w:r w:rsidR="003E6471" w:rsidRPr="00567F8C">
        <w:rPr>
          <w:rFonts w:ascii="Calibri" w:hAnsi="Calibri"/>
          <w:color w:val="auto"/>
          <w:szCs w:val="24"/>
        </w:rPr>
        <w:t xml:space="preserve"> – and </w:t>
      </w:r>
      <w:r w:rsidRPr="00567F8C">
        <w:rPr>
          <w:rFonts w:ascii="Calibri" w:hAnsi="Calibri"/>
          <w:color w:val="auto"/>
          <w:szCs w:val="24"/>
        </w:rPr>
        <w:t xml:space="preserve">not based on suspicion, </w:t>
      </w:r>
      <w:r w:rsidR="003E6471" w:rsidRPr="00567F8C">
        <w:rPr>
          <w:rFonts w:ascii="Calibri" w:hAnsi="Calibri"/>
          <w:color w:val="auto"/>
          <w:szCs w:val="24"/>
        </w:rPr>
        <w:t xml:space="preserve">intimation, </w:t>
      </w:r>
      <w:r w:rsidRPr="00567F8C">
        <w:rPr>
          <w:rFonts w:ascii="Calibri" w:hAnsi="Calibri"/>
          <w:color w:val="auto"/>
          <w:szCs w:val="24"/>
        </w:rPr>
        <w:t>etc.</w:t>
      </w:r>
      <w:r w:rsidR="003E6471" w:rsidRPr="00567F8C">
        <w:rPr>
          <w:rFonts w:ascii="Calibri" w:hAnsi="Calibri"/>
          <w:color w:val="auto"/>
          <w:szCs w:val="24"/>
        </w:rPr>
        <w:t xml:space="preserve"> – </w:t>
      </w:r>
      <w:r w:rsidRPr="00567F8C">
        <w:rPr>
          <w:rFonts w:ascii="Calibri" w:hAnsi="Calibri"/>
          <w:color w:val="auto"/>
          <w:szCs w:val="24"/>
        </w:rPr>
        <w:t>then a defamation claim should not succeed, although it may cost a lot of money for a judge to make that determination.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>Problems can arise for employers in asserting “just cause”</w:t>
      </w:r>
      <w:r w:rsidR="003E6471" w:rsidRPr="00567F8C">
        <w:rPr>
          <w:rFonts w:ascii="Calibri" w:hAnsi="Calibri"/>
          <w:color w:val="auto"/>
          <w:szCs w:val="24"/>
        </w:rPr>
        <w:t xml:space="preserve"> terminations – those based on neglect of duty, misconduct or incompetence, for example – especially when no such cause is found. </w:t>
      </w:r>
      <w:r w:rsidRPr="00567F8C">
        <w:rPr>
          <w:rFonts w:ascii="Calibri" w:hAnsi="Calibri"/>
          <w:color w:val="auto"/>
          <w:szCs w:val="24"/>
        </w:rPr>
        <w:t xml:space="preserve">It could result in damages such as lost opportunities for the former employee as well as cause a delay for </w:t>
      </w:r>
      <w:r w:rsidR="009D284D" w:rsidRPr="00567F8C">
        <w:rPr>
          <w:rFonts w:ascii="Calibri" w:hAnsi="Calibri"/>
          <w:color w:val="auto"/>
          <w:szCs w:val="24"/>
        </w:rPr>
        <w:t>him or her</w:t>
      </w:r>
      <w:r w:rsidRPr="00567F8C">
        <w:rPr>
          <w:rFonts w:ascii="Calibri" w:hAnsi="Calibri"/>
          <w:color w:val="auto"/>
          <w:szCs w:val="24"/>
        </w:rPr>
        <w:t xml:space="preserve"> receiving Employment Insurance benefits and</w:t>
      </w:r>
      <w:r w:rsidR="009D284D" w:rsidRPr="00567F8C">
        <w:rPr>
          <w:rFonts w:ascii="Calibri" w:hAnsi="Calibri"/>
          <w:color w:val="auto"/>
          <w:szCs w:val="24"/>
        </w:rPr>
        <w:t xml:space="preserve">, </w:t>
      </w:r>
      <w:r w:rsidRPr="00567F8C">
        <w:rPr>
          <w:rFonts w:ascii="Calibri" w:hAnsi="Calibri"/>
          <w:color w:val="auto"/>
          <w:szCs w:val="24"/>
        </w:rPr>
        <w:t>ultimately</w:t>
      </w:r>
      <w:r w:rsidR="009D284D" w:rsidRPr="00567F8C">
        <w:rPr>
          <w:rFonts w:ascii="Calibri" w:hAnsi="Calibri"/>
          <w:color w:val="auto"/>
          <w:szCs w:val="24"/>
        </w:rPr>
        <w:t>,</w:t>
      </w:r>
      <w:r w:rsidRPr="00567F8C">
        <w:rPr>
          <w:rFonts w:ascii="Calibri" w:hAnsi="Calibri"/>
          <w:color w:val="auto"/>
          <w:szCs w:val="24"/>
        </w:rPr>
        <w:t xml:space="preserve"> in finding a new job.  </w:t>
      </w:r>
    </w:p>
    <w:p w:rsidR="006D2230" w:rsidRDefault="006D2230" w:rsidP="00F04A86">
      <w:pPr>
        <w:pStyle w:val="Body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lastRenderedPageBreak/>
        <w:br/>
      </w:r>
      <w:r>
        <w:rPr>
          <w:rFonts w:ascii="Calibri" w:hAnsi="Calibri"/>
          <w:color w:val="auto"/>
          <w:szCs w:val="24"/>
        </w:rPr>
        <w:br/>
      </w:r>
      <w:r w:rsidR="00CD1A3E" w:rsidRPr="00567F8C">
        <w:rPr>
          <w:rFonts w:ascii="Calibri" w:hAnsi="Calibri"/>
          <w:color w:val="auto"/>
          <w:szCs w:val="24"/>
        </w:rPr>
        <w:t xml:space="preserve">That is why it is </w:t>
      </w:r>
      <w:r w:rsidR="00AE399A" w:rsidRPr="00567F8C">
        <w:rPr>
          <w:rFonts w:ascii="Calibri" w:hAnsi="Calibri"/>
          <w:color w:val="auto"/>
          <w:szCs w:val="24"/>
        </w:rPr>
        <w:t>recommend</w:t>
      </w:r>
      <w:r w:rsidR="009D284D" w:rsidRPr="00567F8C">
        <w:rPr>
          <w:rFonts w:ascii="Calibri" w:hAnsi="Calibri"/>
          <w:color w:val="auto"/>
          <w:szCs w:val="24"/>
        </w:rPr>
        <w:t xml:space="preserve">ed that the </w:t>
      </w:r>
      <w:r w:rsidR="00AE399A" w:rsidRPr="00567F8C">
        <w:rPr>
          <w:rFonts w:ascii="Calibri" w:hAnsi="Calibri"/>
          <w:color w:val="auto"/>
          <w:szCs w:val="24"/>
        </w:rPr>
        <w:t xml:space="preserve">severance package </w:t>
      </w:r>
      <w:r w:rsidR="00CD1A3E" w:rsidRPr="00567F8C">
        <w:rPr>
          <w:rFonts w:ascii="Calibri" w:hAnsi="Calibri"/>
          <w:color w:val="auto"/>
          <w:szCs w:val="24"/>
        </w:rPr>
        <w:t xml:space="preserve">(explained </w:t>
      </w:r>
      <w:r>
        <w:rPr>
          <w:rFonts w:ascii="Calibri" w:hAnsi="Calibri"/>
          <w:color w:val="auto"/>
          <w:szCs w:val="24"/>
        </w:rPr>
        <w:t xml:space="preserve">in more detail </w:t>
      </w:r>
      <w:r w:rsidR="00CD1A3E" w:rsidRPr="00567F8C">
        <w:rPr>
          <w:rFonts w:ascii="Calibri" w:hAnsi="Calibri"/>
          <w:color w:val="auto"/>
          <w:szCs w:val="24"/>
        </w:rPr>
        <w:t xml:space="preserve">below) </w:t>
      </w:r>
      <w:r w:rsidR="009D284D" w:rsidRPr="00567F8C">
        <w:rPr>
          <w:rFonts w:ascii="Calibri" w:hAnsi="Calibri"/>
          <w:color w:val="auto"/>
          <w:szCs w:val="24"/>
        </w:rPr>
        <w:t>include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either a </w:t>
      </w:r>
      <w:r w:rsidR="005A22F9" w:rsidRPr="00567F8C">
        <w:rPr>
          <w:rFonts w:ascii="Calibri" w:hAnsi="Calibri"/>
          <w:color w:val="auto"/>
          <w:szCs w:val="24"/>
        </w:rPr>
        <w:t>r</w:t>
      </w:r>
      <w:r w:rsidRPr="00567F8C">
        <w:rPr>
          <w:rFonts w:ascii="Calibri" w:hAnsi="Calibri"/>
          <w:color w:val="auto"/>
          <w:szCs w:val="24"/>
        </w:rPr>
        <w:t xml:space="preserve">eference </w:t>
      </w:r>
      <w:r w:rsidR="005A22F9" w:rsidRPr="00567F8C">
        <w:rPr>
          <w:rFonts w:ascii="Calibri" w:hAnsi="Calibri"/>
          <w:color w:val="auto"/>
          <w:szCs w:val="24"/>
        </w:rPr>
        <w:t>l</w:t>
      </w:r>
      <w:r w:rsidRPr="00567F8C">
        <w:rPr>
          <w:rFonts w:ascii="Calibri" w:hAnsi="Calibri"/>
          <w:color w:val="auto"/>
          <w:szCs w:val="24"/>
        </w:rPr>
        <w:t xml:space="preserve">etter or a </w:t>
      </w:r>
      <w:r w:rsidR="005A22F9" w:rsidRPr="00567F8C">
        <w:rPr>
          <w:rFonts w:ascii="Calibri" w:hAnsi="Calibri"/>
          <w:color w:val="auto"/>
          <w:szCs w:val="24"/>
        </w:rPr>
        <w:t>c</w:t>
      </w:r>
      <w:r w:rsidRPr="00567F8C">
        <w:rPr>
          <w:rFonts w:ascii="Calibri" w:hAnsi="Calibri"/>
          <w:color w:val="auto"/>
          <w:szCs w:val="24"/>
        </w:rPr>
        <w:t xml:space="preserve">onfirmation of </w:t>
      </w:r>
      <w:r w:rsidR="005A22F9" w:rsidRPr="00567F8C">
        <w:rPr>
          <w:rFonts w:ascii="Calibri" w:hAnsi="Calibri"/>
          <w:color w:val="auto"/>
          <w:szCs w:val="24"/>
        </w:rPr>
        <w:t>e</w:t>
      </w:r>
      <w:r w:rsidRPr="00567F8C">
        <w:rPr>
          <w:rFonts w:ascii="Calibri" w:hAnsi="Calibri"/>
          <w:color w:val="auto"/>
          <w:szCs w:val="24"/>
        </w:rPr>
        <w:t xml:space="preserve">mployment letter setting out the dates of employment and the former employee’s general duties. This demonstrates good faith on the part of </w:t>
      </w:r>
      <w:r w:rsidR="00CD1A3E" w:rsidRPr="00567F8C">
        <w:rPr>
          <w:rFonts w:ascii="Calibri" w:hAnsi="Calibri"/>
          <w:color w:val="auto"/>
          <w:szCs w:val="24"/>
        </w:rPr>
        <w:t xml:space="preserve">an </w:t>
      </w:r>
      <w:r w:rsidRPr="00567F8C">
        <w:rPr>
          <w:rFonts w:ascii="Calibri" w:hAnsi="Calibri"/>
          <w:color w:val="auto"/>
          <w:szCs w:val="24"/>
        </w:rPr>
        <w:t xml:space="preserve">employer and helps the </w:t>
      </w:r>
      <w:r w:rsidR="00CD1A3E" w:rsidRPr="00567F8C">
        <w:rPr>
          <w:rFonts w:ascii="Calibri" w:hAnsi="Calibri"/>
          <w:color w:val="auto"/>
          <w:szCs w:val="24"/>
        </w:rPr>
        <w:t xml:space="preserve">terminated </w:t>
      </w:r>
      <w:r w:rsidRPr="00567F8C">
        <w:rPr>
          <w:rFonts w:ascii="Calibri" w:hAnsi="Calibri"/>
          <w:color w:val="auto"/>
          <w:szCs w:val="24"/>
        </w:rPr>
        <w:t xml:space="preserve">employee move forward.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b/>
          <w:bCs/>
          <w:color w:val="auto"/>
          <w:szCs w:val="24"/>
        </w:rPr>
      </w:pPr>
      <w:r w:rsidRPr="00567F8C">
        <w:rPr>
          <w:rFonts w:ascii="Calibri" w:hAnsi="Calibri"/>
          <w:b/>
          <w:bCs/>
          <w:color w:val="auto"/>
          <w:szCs w:val="24"/>
        </w:rPr>
        <w:t>Severance Package</w:t>
      </w:r>
    </w:p>
    <w:p w:rsidR="00AE399A" w:rsidRPr="00567F8C" w:rsidRDefault="005A22F9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In addition to the materials mentioned above, a severance package should also </w:t>
      </w:r>
      <w:r w:rsidR="00CD1A3E" w:rsidRPr="00567F8C">
        <w:rPr>
          <w:rFonts w:ascii="Calibri" w:hAnsi="Calibri"/>
          <w:color w:val="auto"/>
          <w:szCs w:val="24"/>
        </w:rPr>
        <w:t xml:space="preserve">include </w:t>
      </w:r>
      <w:r w:rsidR="00AE399A" w:rsidRPr="00567F8C">
        <w:rPr>
          <w:rFonts w:ascii="Calibri" w:hAnsi="Calibri"/>
          <w:color w:val="auto"/>
          <w:szCs w:val="24"/>
        </w:rPr>
        <w:t xml:space="preserve">a written letter </w:t>
      </w:r>
      <w:r w:rsidRPr="00567F8C">
        <w:rPr>
          <w:rFonts w:ascii="Calibri" w:hAnsi="Calibri"/>
          <w:color w:val="auto"/>
          <w:szCs w:val="24"/>
        </w:rPr>
        <w:t xml:space="preserve">confirming </w:t>
      </w:r>
      <w:r w:rsidR="00AE399A" w:rsidRPr="00567F8C">
        <w:rPr>
          <w:rFonts w:ascii="Calibri" w:hAnsi="Calibri"/>
          <w:color w:val="auto"/>
          <w:szCs w:val="24"/>
        </w:rPr>
        <w:t xml:space="preserve">the employee’s termination date. </w:t>
      </w:r>
      <w:r w:rsidRPr="00567F8C">
        <w:rPr>
          <w:rFonts w:ascii="Calibri" w:hAnsi="Calibri"/>
          <w:color w:val="auto"/>
          <w:szCs w:val="24"/>
        </w:rPr>
        <w:t>Y</w:t>
      </w:r>
      <w:r w:rsidR="00AE399A" w:rsidRPr="00567F8C">
        <w:rPr>
          <w:rFonts w:ascii="Calibri" w:hAnsi="Calibri"/>
          <w:color w:val="auto"/>
          <w:szCs w:val="24"/>
        </w:rPr>
        <w:t xml:space="preserve">ou may </w:t>
      </w:r>
      <w:r w:rsidRPr="00567F8C">
        <w:rPr>
          <w:rFonts w:ascii="Calibri" w:hAnsi="Calibri"/>
          <w:color w:val="auto"/>
          <w:szCs w:val="24"/>
        </w:rPr>
        <w:t xml:space="preserve">also </w:t>
      </w:r>
      <w:r w:rsidR="00AE399A" w:rsidRPr="00567F8C">
        <w:rPr>
          <w:rFonts w:ascii="Calibri" w:hAnsi="Calibri"/>
          <w:color w:val="auto"/>
          <w:szCs w:val="24"/>
        </w:rPr>
        <w:t xml:space="preserve">need to provide information related to the option of converting any group benefits to individual benefits. </w:t>
      </w:r>
    </w:p>
    <w:p w:rsidR="00CD1A3E" w:rsidRPr="00567F8C" w:rsidRDefault="00CD1A3E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>It is generally advisable to provide an offer in relation to severance. With such an offer</w:t>
      </w:r>
      <w:r w:rsidR="005A22F9" w:rsidRPr="00567F8C">
        <w:rPr>
          <w:rFonts w:ascii="Calibri" w:hAnsi="Calibri"/>
          <w:color w:val="auto"/>
          <w:szCs w:val="24"/>
        </w:rPr>
        <w:t>,</w:t>
      </w:r>
      <w:r w:rsidRPr="00567F8C">
        <w:rPr>
          <w:rFonts w:ascii="Calibri" w:hAnsi="Calibri"/>
          <w:color w:val="auto"/>
          <w:szCs w:val="24"/>
        </w:rPr>
        <w:t xml:space="preserve"> an employer should include a release for the employee to sign</w:t>
      </w:r>
      <w:r w:rsidR="005A22F9" w:rsidRPr="00567F8C">
        <w:rPr>
          <w:rFonts w:ascii="Calibri" w:hAnsi="Calibri"/>
          <w:color w:val="auto"/>
          <w:szCs w:val="24"/>
        </w:rPr>
        <w:t xml:space="preserve">. This release </w:t>
      </w:r>
      <w:r w:rsidRPr="00567F8C">
        <w:rPr>
          <w:rFonts w:ascii="Calibri" w:hAnsi="Calibri"/>
          <w:color w:val="auto"/>
          <w:szCs w:val="24"/>
        </w:rPr>
        <w:t xml:space="preserve">can act as a </w:t>
      </w:r>
      <w:proofErr w:type="spellStart"/>
      <w:r w:rsidRPr="00567F8C">
        <w:rPr>
          <w:rFonts w:ascii="Calibri" w:hAnsi="Calibri"/>
          <w:color w:val="auto"/>
          <w:szCs w:val="24"/>
        </w:rPr>
        <w:t>defence</w:t>
      </w:r>
      <w:proofErr w:type="spellEnd"/>
      <w:r w:rsidRPr="00567F8C">
        <w:rPr>
          <w:rFonts w:ascii="Calibri" w:hAnsi="Calibri"/>
          <w:color w:val="auto"/>
          <w:szCs w:val="24"/>
        </w:rPr>
        <w:t xml:space="preserve"> if the employee</w:t>
      </w:r>
      <w:r w:rsidR="005A22F9" w:rsidRPr="00567F8C">
        <w:rPr>
          <w:rFonts w:ascii="Calibri" w:hAnsi="Calibri"/>
          <w:color w:val="auto"/>
          <w:szCs w:val="24"/>
        </w:rPr>
        <w:t xml:space="preserve"> later</w:t>
      </w:r>
      <w:r w:rsidRPr="00567F8C">
        <w:rPr>
          <w:rFonts w:ascii="Calibri" w:hAnsi="Calibri"/>
          <w:color w:val="auto"/>
          <w:szCs w:val="24"/>
        </w:rPr>
        <w:t xml:space="preserve"> considers commencing legal proceedings arising from their employment and termination.</w:t>
      </w:r>
      <w:r w:rsidR="005A22F9" w:rsidRPr="00567F8C">
        <w:rPr>
          <w:rFonts w:ascii="Calibri" w:hAnsi="Calibri"/>
          <w:color w:val="auto"/>
          <w:szCs w:val="24"/>
        </w:rPr>
        <w:t xml:space="preserve"> I</w:t>
      </w:r>
      <w:r w:rsidRPr="00567F8C">
        <w:rPr>
          <w:rFonts w:ascii="Calibri" w:hAnsi="Calibri"/>
          <w:color w:val="auto"/>
          <w:szCs w:val="24"/>
        </w:rPr>
        <w:t xml:space="preserve">t is important not to pressure the employee into signing any documents at the time of termination.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6D2230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If </w:t>
      </w:r>
      <w:proofErr w:type="gramStart"/>
      <w:r w:rsidRPr="00567F8C">
        <w:rPr>
          <w:rFonts w:ascii="Calibri" w:hAnsi="Calibri"/>
          <w:color w:val="auto"/>
          <w:szCs w:val="24"/>
        </w:rPr>
        <w:t>sufficient</w:t>
      </w:r>
      <w:proofErr w:type="gramEnd"/>
      <w:r w:rsidRPr="00567F8C">
        <w:rPr>
          <w:rFonts w:ascii="Calibri" w:hAnsi="Calibri"/>
          <w:color w:val="auto"/>
          <w:szCs w:val="24"/>
        </w:rPr>
        <w:t xml:space="preserve"> opportunity to consider a severance offer is not provided, a court may later find the release or settlement is unenforceable on the basis of coercion while the employee was in a vulnerable state. Courts generally view the employer as being in a position of power. </w:t>
      </w:r>
    </w:p>
    <w:p w:rsidR="006D2230" w:rsidRDefault="006D2230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>Ideally, an employer should give the person long enough to obtain independent legal advice which could mean a few days or a week</w:t>
      </w:r>
      <w:r w:rsidR="005A22F9" w:rsidRPr="00567F8C">
        <w:rPr>
          <w:rFonts w:ascii="Calibri" w:hAnsi="Calibri"/>
          <w:color w:val="auto"/>
          <w:szCs w:val="24"/>
        </w:rPr>
        <w:t xml:space="preserve">. It may also require the extension of a set deadline. </w:t>
      </w:r>
      <w:r w:rsidRPr="00567F8C">
        <w:rPr>
          <w:rFonts w:ascii="Calibri" w:hAnsi="Calibri"/>
          <w:color w:val="auto"/>
          <w:szCs w:val="24"/>
        </w:rPr>
        <w:t xml:space="preserve"> 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AE399A" w:rsidP="00F04A86">
      <w:pPr>
        <w:pStyle w:val="Body"/>
        <w:rPr>
          <w:rFonts w:ascii="Calibri" w:hAnsi="Calibri"/>
          <w:b/>
          <w:bCs/>
          <w:color w:val="auto"/>
          <w:szCs w:val="24"/>
        </w:rPr>
      </w:pPr>
      <w:r w:rsidRPr="00567F8C">
        <w:rPr>
          <w:rFonts w:ascii="Calibri" w:hAnsi="Calibri"/>
          <w:b/>
          <w:bCs/>
          <w:color w:val="auto"/>
          <w:szCs w:val="24"/>
        </w:rPr>
        <w:t>Employment Standards Act</w:t>
      </w:r>
    </w:p>
    <w:p w:rsidR="00AE399A" w:rsidRPr="00567F8C" w:rsidRDefault="00AE399A" w:rsidP="00F04A86">
      <w:pPr>
        <w:pStyle w:val="Body"/>
        <w:rPr>
          <w:rFonts w:ascii="Calibri" w:hAnsi="Calibri"/>
          <w:color w:val="auto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The Employment Standards Act sets out the employer’s obligations and mandatory minimums. This means an employer cannot create contractual terms that are less </w:t>
      </w:r>
      <w:proofErr w:type="spellStart"/>
      <w:r w:rsidRPr="00567F8C">
        <w:rPr>
          <w:rFonts w:ascii="Calibri" w:hAnsi="Calibri"/>
          <w:color w:val="auto"/>
          <w:szCs w:val="24"/>
        </w:rPr>
        <w:t>favourable</w:t>
      </w:r>
      <w:proofErr w:type="spellEnd"/>
      <w:r w:rsidRPr="00567F8C">
        <w:rPr>
          <w:rFonts w:ascii="Calibri" w:hAnsi="Calibri"/>
          <w:color w:val="auto"/>
          <w:szCs w:val="24"/>
        </w:rPr>
        <w:t xml:space="preserve"> to the employee than those minimum standards. It is important to know what minimum standards apply to you. For example, the Record of Employment should be provided within 48 hours</w:t>
      </w:r>
      <w:r w:rsidR="002C5851" w:rsidRPr="00567F8C">
        <w:rPr>
          <w:rFonts w:ascii="Calibri" w:hAnsi="Calibri"/>
          <w:color w:val="auto"/>
          <w:szCs w:val="24"/>
        </w:rPr>
        <w:t xml:space="preserve"> and </w:t>
      </w:r>
      <w:r w:rsidRPr="00567F8C">
        <w:rPr>
          <w:rFonts w:ascii="Calibri" w:hAnsi="Calibri"/>
          <w:color w:val="auto"/>
          <w:szCs w:val="24"/>
        </w:rPr>
        <w:t xml:space="preserve">can be included in the severance package.  </w:t>
      </w:r>
    </w:p>
    <w:p w:rsidR="002C5851" w:rsidRPr="00567F8C" w:rsidRDefault="002C5851" w:rsidP="00F04A86">
      <w:pPr>
        <w:pStyle w:val="Body"/>
        <w:rPr>
          <w:rFonts w:ascii="Calibri" w:hAnsi="Calibri"/>
          <w:color w:val="auto"/>
          <w:szCs w:val="24"/>
        </w:rPr>
      </w:pPr>
    </w:p>
    <w:p w:rsidR="00AE399A" w:rsidRPr="00567F8C" w:rsidRDefault="00567F8C" w:rsidP="00F04A86">
      <w:pPr>
        <w:pStyle w:val="Body"/>
        <w:rPr>
          <w:rFonts w:ascii="Calibri" w:hAnsi="Calibri"/>
          <w:szCs w:val="24"/>
        </w:rPr>
      </w:pPr>
      <w:r w:rsidRPr="00567F8C">
        <w:rPr>
          <w:rFonts w:ascii="Calibri" w:hAnsi="Calibri"/>
          <w:color w:val="auto"/>
          <w:szCs w:val="24"/>
        </w:rPr>
        <w:t xml:space="preserve">Terminating an employee is a task that should be </w:t>
      </w:r>
      <w:r w:rsidR="006D2230">
        <w:rPr>
          <w:rFonts w:ascii="Calibri" w:hAnsi="Calibri"/>
          <w:color w:val="auto"/>
          <w:szCs w:val="24"/>
        </w:rPr>
        <w:t xml:space="preserve">carried out based on diligence, fairness and </w:t>
      </w:r>
      <w:r w:rsidRPr="00567F8C">
        <w:rPr>
          <w:rFonts w:ascii="Calibri" w:hAnsi="Calibri"/>
          <w:color w:val="auto"/>
          <w:szCs w:val="24"/>
        </w:rPr>
        <w:t xml:space="preserve">consideration. Basically, a good rule of thumb is to treat the employee about to be terminated how you </w:t>
      </w:r>
      <w:r w:rsidR="00AE399A" w:rsidRPr="00567F8C">
        <w:rPr>
          <w:rFonts w:ascii="Calibri" w:hAnsi="Calibri"/>
          <w:color w:val="auto"/>
          <w:szCs w:val="24"/>
        </w:rPr>
        <w:t xml:space="preserve">would like your family member to be treated. </w:t>
      </w:r>
      <w:r w:rsidRPr="00567F8C">
        <w:rPr>
          <w:rFonts w:ascii="Calibri" w:hAnsi="Calibri"/>
          <w:color w:val="auto"/>
          <w:szCs w:val="24"/>
        </w:rPr>
        <w:t>Remember that c</w:t>
      </w:r>
      <w:r w:rsidR="00AE399A" w:rsidRPr="00567F8C">
        <w:rPr>
          <w:rFonts w:ascii="Calibri" w:hAnsi="Calibri"/>
          <w:color w:val="auto"/>
          <w:szCs w:val="24"/>
        </w:rPr>
        <w:t xml:space="preserve">ourts have awarded punitive damages against employers </w:t>
      </w:r>
      <w:r w:rsidR="00AE399A" w:rsidRPr="00567F8C">
        <w:rPr>
          <w:rFonts w:ascii="Calibri" w:hAnsi="Calibri"/>
          <w:szCs w:val="24"/>
        </w:rPr>
        <w:t xml:space="preserve">who act in bad faith (see our blog post on a recent case of bad faith damages </w:t>
      </w:r>
      <w:hyperlink r:id="rId8" w:history="1">
        <w:r w:rsidR="00AE399A" w:rsidRPr="006D2230">
          <w:rPr>
            <w:rStyle w:val="Hyperlink"/>
            <w:rFonts w:ascii="Calibri" w:hAnsi="Calibri"/>
            <w:color w:val="3366FF"/>
            <w:szCs w:val="24"/>
          </w:rPr>
          <w:t>here</w:t>
        </w:r>
      </w:hyperlink>
      <w:r w:rsidR="00AE399A" w:rsidRPr="00567F8C">
        <w:rPr>
          <w:rFonts w:ascii="Calibri" w:hAnsi="Calibri"/>
          <w:szCs w:val="24"/>
        </w:rPr>
        <w:t>)</w:t>
      </w:r>
      <w:r w:rsidRPr="00567F8C">
        <w:rPr>
          <w:rFonts w:ascii="Calibri" w:hAnsi="Calibri"/>
          <w:szCs w:val="24"/>
        </w:rPr>
        <w:t xml:space="preserve"> </w:t>
      </w:r>
      <w:r w:rsidR="00AE399A" w:rsidRPr="00567F8C">
        <w:rPr>
          <w:rFonts w:ascii="Calibri" w:hAnsi="Calibri"/>
          <w:szCs w:val="24"/>
        </w:rPr>
        <w:t>and it is possible the information shared about an employee may result in a defamation claim.</w:t>
      </w:r>
    </w:p>
    <w:p w:rsidR="00AE399A" w:rsidRPr="00567F8C" w:rsidRDefault="00AE399A" w:rsidP="00F04A86">
      <w:pPr>
        <w:pStyle w:val="Body"/>
        <w:rPr>
          <w:rFonts w:ascii="Calibri" w:hAnsi="Calibri"/>
          <w:szCs w:val="24"/>
        </w:rPr>
      </w:pPr>
    </w:p>
    <w:p w:rsidR="00567F8C" w:rsidRPr="00567F8C" w:rsidRDefault="00567F8C" w:rsidP="00F04A86">
      <w:pPr>
        <w:pStyle w:val="Body"/>
        <w:rPr>
          <w:rFonts w:ascii="Calibri" w:hAnsi="Calibri"/>
          <w:szCs w:val="24"/>
        </w:rPr>
      </w:pPr>
      <w:r w:rsidRPr="00567F8C">
        <w:rPr>
          <w:rFonts w:ascii="Calibri" w:hAnsi="Calibri"/>
          <w:szCs w:val="24"/>
        </w:rPr>
        <w:t xml:space="preserve">If you are an employer and have questions about best practices and legal obligations surrounding the termination of an employee, </w:t>
      </w:r>
      <w:r w:rsidR="008B5084">
        <w:rPr>
          <w:rFonts w:ascii="Calibri" w:hAnsi="Calibri"/>
          <w:szCs w:val="24"/>
        </w:rPr>
        <w:t xml:space="preserve">or </w:t>
      </w:r>
      <w:bookmarkStart w:id="0" w:name="_GoBack"/>
      <w:bookmarkEnd w:id="0"/>
      <w:r w:rsidR="008B5084">
        <w:rPr>
          <w:rFonts w:ascii="Calibri" w:hAnsi="Calibri"/>
          <w:szCs w:val="24"/>
        </w:rPr>
        <w:t xml:space="preserve">an employee who would like assistance with assessing a severance package, </w:t>
      </w:r>
      <w:r w:rsidR="006D2230">
        <w:rPr>
          <w:rFonts w:ascii="Calibri" w:hAnsi="Calibri"/>
          <w:szCs w:val="24"/>
        </w:rPr>
        <w:t xml:space="preserve">contact </w:t>
      </w:r>
      <w:r w:rsidRPr="00567F8C">
        <w:rPr>
          <w:rFonts w:ascii="Calibri" w:hAnsi="Calibri"/>
          <w:szCs w:val="24"/>
        </w:rPr>
        <w:t xml:space="preserve">one of </w:t>
      </w:r>
      <w:hyperlink r:id="rId9" w:history="1">
        <w:r w:rsidRPr="00567F8C">
          <w:rPr>
            <w:rStyle w:val="Hyperlink"/>
            <w:rFonts w:ascii="Calibri" w:hAnsi="Calibri"/>
            <w:color w:val="3366FF"/>
            <w:szCs w:val="24"/>
          </w:rPr>
          <w:t>RDM’s</w:t>
        </w:r>
      </w:hyperlink>
      <w:r w:rsidRPr="00567F8C">
        <w:rPr>
          <w:rFonts w:ascii="Calibri" w:hAnsi="Calibri"/>
          <w:color w:val="3366FF"/>
          <w:szCs w:val="24"/>
        </w:rPr>
        <w:t xml:space="preserve"> </w:t>
      </w:r>
      <w:r w:rsidRPr="00567F8C">
        <w:rPr>
          <w:rFonts w:ascii="Calibri" w:hAnsi="Calibri"/>
          <w:szCs w:val="24"/>
        </w:rPr>
        <w:t>employment lawyers</w:t>
      </w:r>
      <w:r w:rsidR="006D2230">
        <w:rPr>
          <w:rFonts w:ascii="Calibri" w:hAnsi="Calibri"/>
          <w:szCs w:val="24"/>
        </w:rPr>
        <w:t xml:space="preserve"> today for a consultation.</w:t>
      </w:r>
    </w:p>
    <w:p w:rsidR="00217BA7" w:rsidRPr="00F04A86" w:rsidRDefault="00217BA7" w:rsidP="00F04A86">
      <w:pPr>
        <w:rPr>
          <w:rFonts w:ascii="Calibri" w:hAnsi="Calibri"/>
        </w:rPr>
      </w:pPr>
    </w:p>
    <w:sectPr w:rsidR="00217BA7" w:rsidRPr="00F04A86">
      <w:head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F0" w:rsidRDefault="0043344F">
      <w:r>
        <w:separator/>
      </w:r>
    </w:p>
  </w:endnote>
  <w:endnote w:type="continuationSeparator" w:id="0">
    <w:p w:rsidR="00AA37F0" w:rsidRDefault="0043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radeGothic CondEighteen">
    <w:altName w:val="TradeGothic CondEighte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F0" w:rsidRDefault="0043344F">
      <w:r>
        <w:separator/>
      </w:r>
    </w:p>
  </w:footnote>
  <w:footnote w:type="continuationSeparator" w:id="0">
    <w:p w:rsidR="00AA37F0" w:rsidRDefault="0043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A7" w:rsidRDefault="002C7050">
    <w:r w:rsidRPr="00E36B20">
      <w:rPr>
        <w:noProof/>
      </w:rPr>
      <w:drawing>
        <wp:anchor distT="0" distB="0" distL="114300" distR="114300" simplePos="0" relativeHeight="251659264" behindDoc="1" locked="0" layoutInCell="1" allowOverlap="1" wp14:anchorId="7AD70EE9" wp14:editId="2763F84F">
          <wp:simplePos x="0" y="0"/>
          <wp:positionH relativeFrom="column">
            <wp:posOffset>5067300</wp:posOffset>
          </wp:positionH>
          <wp:positionV relativeFrom="paragraph">
            <wp:posOffset>76200</wp:posOffset>
          </wp:positionV>
          <wp:extent cx="1173480" cy="38290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" name="Picture 2" descr="relevention 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03D"/>
    <w:multiLevelType w:val="hybridMultilevel"/>
    <w:tmpl w:val="644E6B44"/>
    <w:styleLink w:val="Numbered"/>
    <w:lvl w:ilvl="0" w:tplc="81344BC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29E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E1180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A94CE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2F0E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64730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4E834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C0245E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E2BADC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BA3AE7"/>
    <w:multiLevelType w:val="hybridMultilevel"/>
    <w:tmpl w:val="EAF8CD46"/>
    <w:lvl w:ilvl="0" w:tplc="28A0FB5E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C162A"/>
    <w:multiLevelType w:val="hybridMultilevel"/>
    <w:tmpl w:val="644E6B44"/>
    <w:numStyleLink w:val="Numbered"/>
  </w:abstractNum>
  <w:abstractNum w:abstractNumId="3" w15:restartNumberingAfterBreak="0">
    <w:nsid w:val="5B2E3631"/>
    <w:multiLevelType w:val="hybridMultilevel"/>
    <w:tmpl w:val="8BD8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2E6C"/>
    <w:multiLevelType w:val="hybridMultilevel"/>
    <w:tmpl w:val="20F47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33BBE"/>
    <w:multiLevelType w:val="hybridMultilevel"/>
    <w:tmpl w:val="49EA0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23EC4"/>
    <w:multiLevelType w:val="hybridMultilevel"/>
    <w:tmpl w:val="8AA0C3A4"/>
    <w:lvl w:ilvl="0" w:tplc="1C821D9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D128D1"/>
    <w:multiLevelType w:val="hybridMultilevel"/>
    <w:tmpl w:val="E648D3E6"/>
    <w:lvl w:ilvl="0" w:tplc="F53EDD0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A7"/>
    <w:rsid w:val="00072561"/>
    <w:rsid w:val="001067F6"/>
    <w:rsid w:val="001B4D24"/>
    <w:rsid w:val="002146FC"/>
    <w:rsid w:val="00217BA7"/>
    <w:rsid w:val="002C2FA5"/>
    <w:rsid w:val="002C5851"/>
    <w:rsid w:val="002C7050"/>
    <w:rsid w:val="003135DE"/>
    <w:rsid w:val="003E6471"/>
    <w:rsid w:val="00427239"/>
    <w:rsid w:val="0043344F"/>
    <w:rsid w:val="004456C8"/>
    <w:rsid w:val="00494CCC"/>
    <w:rsid w:val="005013E8"/>
    <w:rsid w:val="00530136"/>
    <w:rsid w:val="005405CD"/>
    <w:rsid w:val="00567F8C"/>
    <w:rsid w:val="005963C4"/>
    <w:rsid w:val="005A22F9"/>
    <w:rsid w:val="005F0C2B"/>
    <w:rsid w:val="0060442F"/>
    <w:rsid w:val="00626C5B"/>
    <w:rsid w:val="006C1664"/>
    <w:rsid w:val="006D2230"/>
    <w:rsid w:val="006E2F78"/>
    <w:rsid w:val="00763DA9"/>
    <w:rsid w:val="00851DD0"/>
    <w:rsid w:val="008B5084"/>
    <w:rsid w:val="008E5977"/>
    <w:rsid w:val="008F3EA3"/>
    <w:rsid w:val="009C5AD4"/>
    <w:rsid w:val="009D284D"/>
    <w:rsid w:val="00AA37F0"/>
    <w:rsid w:val="00AE2DA3"/>
    <w:rsid w:val="00AE399A"/>
    <w:rsid w:val="00AF4696"/>
    <w:rsid w:val="00BF5137"/>
    <w:rsid w:val="00C64772"/>
    <w:rsid w:val="00CC4CFE"/>
    <w:rsid w:val="00CD1A3E"/>
    <w:rsid w:val="00D66ABB"/>
    <w:rsid w:val="00DA4E82"/>
    <w:rsid w:val="00DB3F41"/>
    <w:rsid w:val="00DE5401"/>
    <w:rsid w:val="00E42666"/>
    <w:rsid w:val="00F04A86"/>
    <w:rsid w:val="00F0749B"/>
    <w:rsid w:val="00F418C6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4F27D-2637-4802-A7E2-D9929CC1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33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344F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433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paragraph" w:customStyle="1" w:styleId="Pa0">
    <w:name w:val="Pa0"/>
    <w:basedOn w:val="Normal"/>
    <w:next w:val="Normal"/>
    <w:uiPriority w:val="99"/>
    <w:rsid w:val="002C7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radeGothic CondEighteen" w:eastAsiaTheme="minorHAnsi" w:hAnsi="TradeGothic CondEighteen" w:cstheme="minorBidi"/>
      <w:bdr w:val="none" w:sz="0" w:space="0" w:color="auto"/>
    </w:rPr>
  </w:style>
  <w:style w:type="paragraph" w:styleId="NoSpacing">
    <w:name w:val="No Spacing"/>
    <w:uiPriority w:val="1"/>
    <w:qFormat/>
    <w:rsid w:val="002C7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2C7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7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5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2F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1664"/>
    <w:pPr>
      <w:ind w:left="720"/>
      <w:contextualSpacing/>
    </w:pPr>
  </w:style>
  <w:style w:type="numbering" w:customStyle="1" w:styleId="Numbered">
    <w:name w:val="Numbered"/>
    <w:rsid w:val="00AE399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E39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99A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mlawyers.com/insights/employment-law/court-awards-bad-faith-damages-for-forced-resignation-of-employee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rdmlawyers.com/insights/employment-law/wrongful-dismissal-reasonable-notice-explaine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dmlawyers.com/service/employment-law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27624E13B0749AC57C6BF9AE3C233" ma:contentTypeVersion="4" ma:contentTypeDescription="Create a new document." ma:contentTypeScope="" ma:versionID="699c740ab39526c2da97c5fdffa0a7f4">
  <xsd:schema xmlns:xsd="http://www.w3.org/2001/XMLSchema" xmlns:xs="http://www.w3.org/2001/XMLSchema" xmlns:p="http://schemas.microsoft.com/office/2006/metadata/properties" xmlns:ns2="5517b407-8af1-43e7-8fee-9d8c7aee580b" targetNamespace="http://schemas.microsoft.com/office/2006/metadata/properties" ma:root="true" ma:fieldsID="8bbd44182acfbb319279eefa5780ebb8" ns2:_="">
    <xsd:import namespace="5517b407-8af1-43e7-8fee-9d8c7aee5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7b407-8af1-43e7-8fee-9d8c7aee5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DA738-3921-4195-A05B-C9B30DE7D7BC}"/>
</file>

<file path=customXml/itemProps2.xml><?xml version="1.0" encoding="utf-8"?>
<ds:datastoreItem xmlns:ds="http://schemas.openxmlformats.org/officeDocument/2006/customXml" ds:itemID="{87E6EDA4-542A-4C73-963E-ABF2C2FE6175}"/>
</file>

<file path=customXml/itemProps3.xml><?xml version="1.0" encoding="utf-8"?>
<ds:datastoreItem xmlns:ds="http://schemas.openxmlformats.org/officeDocument/2006/customXml" ds:itemID="{011B2548-5CCE-4342-B8EC-53D3F758C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Legaree</dc:creator>
  <cp:lastModifiedBy>Debra Clarke</cp:lastModifiedBy>
  <cp:revision>3</cp:revision>
  <dcterms:created xsi:type="dcterms:W3CDTF">2019-10-25T01:47:00Z</dcterms:created>
  <dcterms:modified xsi:type="dcterms:W3CDTF">2019-10-25T01:50:00Z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0x01010017F27624E13B0749AC57C6BF9AE3C233</vt:lpwstr>
  </property>
</Properties>
</file>